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9239" w14:textId="2B93A4C1" w:rsidR="002F0E96" w:rsidRPr="002F0E96" w:rsidRDefault="002F0E96" w:rsidP="002F0E96">
      <w:pPr>
        <w:ind w:left="1134" w:right="-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14:paraId="05ED475D" w14:textId="77777777" w:rsidR="002F0E96" w:rsidRPr="002F0E96" w:rsidRDefault="002F0E96" w:rsidP="005B1C55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19E0F23" w14:textId="77777777" w:rsidR="005B1C55" w:rsidRPr="002F0E96" w:rsidRDefault="005B1C55" w:rsidP="005B1C55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КОНСТИТУЦИОННЫЙ ЗАКОН </w:t>
      </w:r>
      <w:r w:rsidR="00F44B06" w:rsidRPr="002F0E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Кыргызской РЕСПУБЛИКИ</w:t>
      </w:r>
    </w:p>
    <w:p w14:paraId="07B7AF4C" w14:textId="77777777" w:rsidR="005B1C55" w:rsidRPr="002F0E96" w:rsidRDefault="005B1C55" w:rsidP="005B1C55">
      <w:pPr>
        <w:spacing w:before="400" w:after="40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Международном финансовом центре </w:t>
      </w:r>
      <w:r w:rsidR="00CC7693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44B06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Бишкек</w:t>
      </w:r>
      <w:r w:rsidR="00CC7693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CCCBA92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Основные понятия, используемые в настоящем Конституционном законе</w:t>
      </w:r>
    </w:p>
    <w:p w14:paraId="451E4336" w14:textId="0BF761B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настоящем Конституционном </w:t>
      </w:r>
      <w:r w:rsidR="00A3306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аконе используются следующие основные понятия:</w:t>
      </w:r>
    </w:p>
    <w:p w14:paraId="35055618" w14:textId="118DB1E8" w:rsidR="005B1C55" w:rsidRPr="002F0E96" w:rsidRDefault="00791902" w:rsidP="007919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312AF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Международный финансовый центр «Бишкек» (далее - Центр) </w:t>
      </w:r>
      <w:r w:rsidRPr="002F0E96">
        <w:rPr>
          <w:rFonts w:ascii="Times New Roman" w:hAnsi="Times New Roman" w:cs="Times New Roman"/>
          <w:sz w:val="24"/>
          <w:szCs w:val="24"/>
          <w:lang w:eastAsia="ru-RU"/>
        </w:rPr>
        <w:t>– специальный режим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которой действует особый правовой режим в финансовой сфере</w:t>
      </w:r>
      <w:r w:rsidR="005556CD" w:rsidRPr="002F0E96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и физических лиц, которые являются резидентами </w:t>
      </w:r>
      <w:r w:rsidRPr="002F0E96">
        <w:rPr>
          <w:rFonts w:ascii="Times New Roman" w:hAnsi="Times New Roman" w:cs="Times New Roman"/>
          <w:sz w:val="24"/>
          <w:szCs w:val="24"/>
          <w:lang w:eastAsia="ru-RU"/>
        </w:rPr>
        <w:t>Центра;</w:t>
      </w:r>
    </w:p>
    <w:p w14:paraId="28C4AAA4" w14:textId="6DC0A0D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791902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Биржа - юридическое лицо в организационно-правовой форме акционерного общества, осуществляющее организационное и техническое обеспечение торгов финансовыми инструментами в Центре;</w:t>
      </w:r>
    </w:p>
    <w:p w14:paraId="0965E1F4" w14:textId="2801897E" w:rsidR="00791902" w:rsidRPr="002F0E96" w:rsidRDefault="00791902" w:rsidP="00791902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лицензирование - комплекс мероприятий, связанных с выдачей разрешения на осуществление деятельности </w:t>
      </w:r>
      <w:r w:rsidR="00B9187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требующей наличия лицензии;</w:t>
      </w:r>
    </w:p>
    <w:p w14:paraId="0C9312CB" w14:textId="690AFC8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акт Центра - письменный официальный документ, принятый органом Центра, регулирующий отношения, возникающие между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и (или) органами Центра, и (или) их работниками;</w:t>
      </w:r>
    </w:p>
    <w:p w14:paraId="0144A661" w14:textId="1B23751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- юридические лица, зарегистрированные в соответствии с действующим правом Центра, а также иные юридические лица, аккредитованные Центром;</w:t>
      </w:r>
    </w:p>
    <w:p w14:paraId="41AF864B" w14:textId="7E49DBF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работник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- физическое лицо, состоящее в трудовых отношениях с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органом Центра, в обязанности которого входит реализация основных задач и целей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Центра;</w:t>
      </w:r>
    </w:p>
    <w:p w14:paraId="72898C24" w14:textId="6BEF6DEA" w:rsidR="007A09FE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финансовые инструменты – ценные бумаги, денежные средства в национальной и иностранной валюте, цифровые (виртуальные) активы и иные инвестиционные активы, допущенные к обращению </w:t>
      </w:r>
      <w:r w:rsidR="00B9187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05BFC7CA" w14:textId="5CF5C051" w:rsidR="005B1C55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члены семьи работника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- супруг (супруга) работника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и их дети, не достигшие восемнадцатилетнего возраста;</w:t>
      </w:r>
    </w:p>
    <w:p w14:paraId="29603579" w14:textId="576948F9" w:rsidR="005B1C55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реестр идентификационных номеров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 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информационная система, предназначенная для учета и хранения сведений о созданных и прекративших деятельность органах Центра, их организациях и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резидентах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формирования и хранения сведений о присвоенных идентификационных номерах;</w:t>
      </w:r>
    </w:p>
    <w:p w14:paraId="6AF0396C" w14:textId="63C3F784" w:rsidR="005B1C55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идентификационный номер - уникальный номер, формируемый в форме бизнес-идентификационного номера для органов Центра, их организаций и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позволяющий произвести записи о сведениях, относящихся к ним, в реестре идентификационных номеров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D7D59A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2"/>
      <w:bookmarkEnd w:id="1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2. Цель, задачи и принципы деятельности Центра и его регулирования</w:t>
      </w:r>
    </w:p>
    <w:p w14:paraId="1F2A480B" w14:textId="3AE4E58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Целью Центра является формирование международного центра финансовых услуг.</w:t>
      </w:r>
    </w:p>
    <w:p w14:paraId="341A925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Задачами Центра являются:</w:t>
      </w:r>
    </w:p>
    <w:p w14:paraId="7A6C9387" w14:textId="2C6B7CC6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содействие в привлечении инвестиций в экономику </w:t>
      </w:r>
      <w:r w:rsidR="00CC769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создания привлекательной среды для инвестирования;</w:t>
      </w:r>
    </w:p>
    <w:p w14:paraId="32649B47" w14:textId="16A44B5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</w:t>
      </w:r>
      <w:r w:rsidR="00D35E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Кыргызской Республике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ценных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</w:t>
      </w:r>
      <w:r w:rsidR="00D35E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финансовых инструментов, в том числе цифровых финансовых активов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обеспечение его интеграции с международными рынками капитала;</w:t>
      </w:r>
    </w:p>
    <w:p w14:paraId="58A5C8BC" w14:textId="7B3535E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развитие в </w:t>
      </w:r>
      <w:r w:rsidR="00CC769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рынка страховых,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 услуг, исламского финансирования, финансовых технологий, электронной коммерции и инновационных проектов;</w:t>
      </w:r>
    </w:p>
    <w:p w14:paraId="6B12BB3F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финансовых и профессиональных услуг на основе наилучших международных практик;</w:t>
      </w:r>
    </w:p>
    <w:p w14:paraId="48A64FC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приобретение международного признания как финансового центра.</w:t>
      </w:r>
    </w:p>
    <w:p w14:paraId="2F4E804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Деятельность Центра основывается на следующих принципах:</w:t>
      </w:r>
    </w:p>
    <w:p w14:paraId="719CADA3" w14:textId="3145A0B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эффективности деятельности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22BE31BD" w14:textId="17C939A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прозрачности деятельности Центра и его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586EC4F" w14:textId="53CCD44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добросовестности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54248BEF" w14:textId="6E3C995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профессионализме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в оказании финансовых услуг;</w:t>
      </w:r>
    </w:p>
    <w:p w14:paraId="191925C5" w14:textId="68DA63C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применении в деятельности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международных стандартов и лучших международных практик.</w:t>
      </w:r>
    </w:p>
    <w:p w14:paraId="74CAB727" w14:textId="31F8451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Регулирование Центра осуществляется в соответствии с принципом независимости Центра и его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E1430A" w14:textId="05D24A28" w:rsidR="005B1C55" w:rsidRPr="002F0E96" w:rsidRDefault="005B1C55" w:rsidP="00A3306D">
      <w:pPr>
        <w:spacing w:before="200" w:after="6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t_3"/>
      <w:bookmarkEnd w:id="2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3. Деятельность, осуществляемая </w:t>
      </w:r>
      <w:r w:rsidR="006B5A40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Центра, и его </w:t>
      </w:r>
      <w:r w:rsidR="007B746B" w:rsidRPr="002F0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резиденты</w:t>
      </w:r>
    </w:p>
    <w:p w14:paraId="1FD59174" w14:textId="05D22AB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Требования к юридическим лицам и порядок их аккредитации в качестве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Центра, виды их деятельности, порядок лицензирования и предъявляемые требования к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резидентам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Центра, а также порядок создания и регистрации юридических лиц Центра, их организационно-правовые формы определяются актами Центра.</w:t>
      </w:r>
    </w:p>
    <w:p w14:paraId="5F39D92B" w14:textId="07CB82A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1-1. Идентификационные номера, формируемые для органов Центра, их организаций 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признаются и применяются наравне с идентификационными номерами, формируемыми в соответствии с законодательством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4D3225" w14:textId="43E85DE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1-2. Порядок создания, ведения и использования реестра идентификационных номеров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формирования идентификационных номеров для органов Центра, их организаций 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определяются </w:t>
      </w:r>
      <w:r w:rsidR="002138E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</w:t>
      </w:r>
      <w:r w:rsidR="002138E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898205" w14:textId="0FBA3CC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выпуска, размещения, обращения, выкупа и погашения ценных бумаг </w:t>
      </w:r>
      <w:r w:rsidR="00FF61B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других финансовых инструментов внутри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устанавливается Комитетом Центра по регулированию финансовых услуг.</w:t>
      </w:r>
    </w:p>
    <w:p w14:paraId="034DC5B9" w14:textId="7C3217A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выпуска, размещения, обращения, выкупа и погашения иных финансовых инструментов, размещение и (или) обращение которых осуществляются на бирже, устанавливается биржей.</w:t>
      </w:r>
    </w:p>
    <w:p w14:paraId="59A6FDC2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t_4"/>
      <w:bookmarkEnd w:id="3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4. Действующее право Центра</w:t>
      </w:r>
    </w:p>
    <w:p w14:paraId="7661D41E" w14:textId="61D591B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Действующее право Центра состоит из:</w:t>
      </w:r>
    </w:p>
    <w:p w14:paraId="22136F2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настоящего Конституционного закона;</w:t>
      </w:r>
    </w:p>
    <w:p w14:paraId="5E9CB09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 противоречащих настоящему Конституционному закону актов Центра, которые могут быть основаны на принципах, нормах и прецедентах права Англии и Уэльса и (или) стандартах ведущих мировых финансовых центров, принимаемых органами Центра в пределах предоставленных настоящим Конституционным законом полномочий;</w:t>
      </w:r>
    </w:p>
    <w:p w14:paraId="3C2F873E" w14:textId="33A0768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действующего права </w:t>
      </w:r>
      <w:r w:rsidR="00FF61B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применяется в части, не урегулированной настоящим Конституционным законом и актами Центра.</w:t>
      </w:r>
    </w:p>
    <w:p w14:paraId="06642F1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разработки, согласования с уполномоченными органами, регистрации, введения в действие, опубликования, внесения изменений, дополнений, а также прекращения действия актов Центра определяется актами Центра.</w:t>
      </w:r>
    </w:p>
    <w:p w14:paraId="4C6E54F9" w14:textId="325DF67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Органы Центра вправе принимать акты, которые регулируют возникающие между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и (или) органами Центра, и (или) их работниками:</w:t>
      </w:r>
    </w:p>
    <w:p w14:paraId="3FBEBE5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гражданско-правовые отношения;</w:t>
      </w:r>
    </w:p>
    <w:p w14:paraId="13988F9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гражданско-процессуальные отношения;</w:t>
      </w:r>
    </w:p>
    <w:p w14:paraId="5ECA072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финансовые отношения;</w:t>
      </w:r>
    </w:p>
    <w:p w14:paraId="07810E7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административные процедуры;</w:t>
      </w:r>
    </w:p>
    <w:p w14:paraId="7D1537B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процедуры закупок органами Центра товаров, работ и услуг.</w:t>
      </w:r>
    </w:p>
    <w:p w14:paraId="32070F58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Центра в случаях, прямо предусмотренных настоящим Конституционным законом, принимают акты, регулирующие отношения, не предусмотренные частью первой настоящего пункта.</w:t>
      </w:r>
    </w:p>
    <w:p w14:paraId="53E46EB8" w14:textId="3DCBBD8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национальных интересов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исключения условий для возникновения угроз национальной безопасности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актами Центра могут устанавливаться отдельные ограничения для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Центра.</w:t>
      </w:r>
    </w:p>
    <w:p w14:paraId="7D787B2E" w14:textId="329E779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14:paraId="121A9AF6" w14:textId="79C840C8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t_5"/>
      <w:bookmarkEnd w:id="4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5. </w:t>
      </w:r>
      <w:r w:rsidR="00130D66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Финансовые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обязательства </w:t>
      </w:r>
      <w:r w:rsidR="00176905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Центра и </w:t>
      </w:r>
      <w:r w:rsidR="00130D66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регулирование</w:t>
      </w:r>
    </w:p>
    <w:p w14:paraId="21B77D9A" w14:textId="5030D50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 </w:t>
      </w:r>
      <w:r w:rsidR="0017690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выражаются и исполняются в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расчетной единице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предусмотренной договором.</w:t>
      </w:r>
    </w:p>
    <w:p w14:paraId="175A3332" w14:textId="5F5C67A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 биржи выражаются и исполняются в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расчетной единице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определяемых правилами биржи.</w:t>
      </w:r>
    </w:p>
    <w:p w14:paraId="7A6ACC1E" w14:textId="12D5537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Условия и порядок проведения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расчетных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операций, связанных с оказанием финансовых и профессиональных услуг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устанавливаются актами Центра по согласованию с Национальным Банком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259B9F" w14:textId="7FB3D1F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Требования учетной регистрации валютных договоров, на основании и (или) во исполнение которых проводятся операции движения капитала, присвоения учетного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номера счету в иностранном банке, а также требования по уведомлению о проведенных валютных операциях, установленные Законом </w:t>
      </w:r>
      <w:r w:rsidR="0099268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268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Национальном банке Кыргызской Республики, банках и банковской деятельности»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распространяются на валютные операции, проводимые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D0255D" w14:textId="20B5737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перечню сведений и порядку их представления банками и организациями, осуществляющими отдельные виды банковских операций на территории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осуществляющими валютные операции по поручению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определяются актами Центра по согласованию с Национальным Банком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362B57" w14:textId="5BE6734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Актами Центра по согласованию с Национальным Банком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требования к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по представлению сведений о проводимых валютных операциях, а также порядок информационного взаимодействия между органами Центра и Национальным Банком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29782D" w14:textId="2938AB23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t_6"/>
      <w:bookmarkEnd w:id="5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6. Налоговый режим Центра</w:t>
      </w:r>
    </w:p>
    <w:p w14:paraId="31F452CE" w14:textId="28D320E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Налоговый режим Центра определяется Налоговым кодексом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изъятий, установленных настоящ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Конституционным Законом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19775D" w14:textId="4C9814D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Органы Центра и их организации освобождаются от уплаты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налога на прибыль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соблюдении условий, определенных актами Центра.</w:t>
      </w:r>
    </w:p>
    <w:p w14:paraId="3D04EC0C" w14:textId="0E5B7F9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освобождаются от уплаты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налога на прибыль,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оказания </w:t>
      </w:r>
      <w:r w:rsidR="00526FA9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следующих финансовых услуг:</w:t>
      </w:r>
    </w:p>
    <w:p w14:paraId="56EEA899" w14:textId="0A1FC383" w:rsidR="006B2DD1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банковские услуги</w:t>
      </w:r>
      <w:r w:rsidR="006B2DD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0E06A38" w14:textId="2D50A6E7" w:rsidR="005B1C55" w:rsidRPr="002F0E96" w:rsidRDefault="006B2DD1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банковские услуги 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исламского банка;</w:t>
      </w:r>
    </w:p>
    <w:p w14:paraId="3C57A25D" w14:textId="7E16FFD8" w:rsidR="005B1C55" w:rsidRPr="002F0E96" w:rsidRDefault="006B2DD1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услуги перестрахования и страховые брокерские услуги;</w:t>
      </w:r>
    </w:p>
    <w:p w14:paraId="5361EB31" w14:textId="0C598D5E" w:rsidR="00CD003D" w:rsidRPr="002F0E96" w:rsidRDefault="00CD003D" w:rsidP="00CD003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 услуги по доверительному управлению инвестиционными активами, их учету и хранению;</w:t>
      </w:r>
    </w:p>
    <w:p w14:paraId="08FC9039" w14:textId="72CAA704" w:rsidR="005B1C55" w:rsidRPr="002F0E96" w:rsidRDefault="00CD003D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B2DD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инвестиционному управлению активами инвестиционных фондов, их учету и хранению, а также обеспечению выпуска, размещения, обращения, выкупа и погашения ценных бумаг инвестиционных фондов;</w:t>
      </w:r>
    </w:p>
    <w:p w14:paraId="5C358FC1" w14:textId="47E1D90F" w:rsidR="005B1C55" w:rsidRPr="002F0E96" w:rsidRDefault="00CD003D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брокерские и (или) дилерские, </w:t>
      </w:r>
      <w:proofErr w:type="spellStart"/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андеррайтинговые</w:t>
      </w:r>
      <w:proofErr w:type="spellEnd"/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услуги;</w:t>
      </w:r>
    </w:p>
    <w:p w14:paraId="0DD8D009" w14:textId="0BB2F009" w:rsidR="005B1C55" w:rsidRPr="002F0E96" w:rsidRDefault="00CD003D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) другие финансовые услуги, определяемые акт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принятым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согласования с Кабинетом Министров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B1927B" w14:textId="22D32C2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освобождаются от уплаты 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прибыль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полученн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юридических, аудиторских, бухгалтерских, консалтинговых услуг, оказываемых органам Центра, а также 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оказывающим услуги, указанные в пункте 3 настоящей статьи.</w:t>
      </w:r>
    </w:p>
    <w:p w14:paraId="244D4EC7" w14:textId="2C5F2F1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Для целей пунктов 3 и 4 настоящей статьи порядок ведения раздельного учета доходов, подлежащих освобождению от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прибыль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подлежащих налогообложению, а также расходов, подлежащих отнесению на вычеты, определяется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актом Центра, принятым после согласования с Кабинетом Министров Кыргызской Республики.</w:t>
      </w:r>
    </w:p>
    <w:p w14:paraId="44D3F6D1" w14:textId="7C185FB6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Иностранцы, являющиеся работниками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освобождаются от уплаты подоходного налога от деятельности в Центре по трудовому договору, заключенному с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оказывающим услуги, предусмотренные пунктами 3 и 4 настоящей статьи, или органом Центра.</w:t>
      </w:r>
    </w:p>
    <w:p w14:paraId="2D441C44" w14:textId="5C9BB6FE" w:rsidR="00502F9B" w:rsidRPr="002F0E96" w:rsidRDefault="00502F9B" w:rsidP="00502F9B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Физические и юридические лица</w:t>
      </w:r>
      <w:r w:rsidR="0011780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иностранные</w:t>
      </w:r>
      <w:r w:rsidR="000D2A3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освобождаются от уплаты подоходного налогов и налога на прибыль по доходам:</w:t>
      </w:r>
    </w:p>
    <w:p w14:paraId="1BB2DE15" w14:textId="68208C9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прироста стоимости при реализации ценных бумаг</w:t>
      </w:r>
      <w:r w:rsidR="00502F9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финансовых инструментов, в том числе цифровых финансовых активов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находящихся на дату реализации в официальных списках биржи;</w:t>
      </w:r>
    </w:p>
    <w:p w14:paraId="37FE87A6" w14:textId="4E83073D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от прироста стоимости при реализации акций </w:t>
      </w:r>
      <w:r w:rsidR="00502F9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-юридических лиц, зарегистрированных в соответствии с действующим правом Центра, или долей участия в уставных капиталах </w:t>
      </w:r>
      <w:r w:rsidR="001C6E09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-юридических лиц, зарегистрированных в соответствии с действующим правом Центра;</w:t>
      </w:r>
    </w:p>
    <w:p w14:paraId="3AA6B1BD" w14:textId="75BC995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виде дивидендов и вознаграждений по ценным </w:t>
      </w:r>
      <w:r w:rsidR="00FB6E7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бумагам и финансовым инструментам, в том числе цифровым финансовым активам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находящимся на дату начисления таких дивидендов или вознаграждений в официальных списках биржи;</w:t>
      </w:r>
    </w:p>
    <w:p w14:paraId="27FD6F9C" w14:textId="62F5BF6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виде дивидендов по акциям </w:t>
      </w:r>
      <w:r w:rsidR="00FB6E7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-юридических лиц, зарегистрированных в соответствии с действующим правом Центра, или по долям участия в уставных капиталах </w:t>
      </w:r>
      <w:r w:rsidR="00FB6E7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-юридических лиц, зарегистрированных в соответствии с действующим правом Центра.</w:t>
      </w:r>
    </w:p>
    <w:p w14:paraId="40AF863E" w14:textId="3DF0DC9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Органы Центра и </w:t>
      </w:r>
      <w:r w:rsidR="0086616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резиденты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Центра, оказывающие услуги, предусмотренные пунктами 3 и 4 настоящей статьи, освобождаются от уплаты налога на имущество и земельного налога по объектам, расположенным </w:t>
      </w:r>
      <w:r w:rsidR="006B5A4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Центра.</w:t>
      </w:r>
    </w:p>
    <w:p w14:paraId="28BDD8CF" w14:textId="35E95A2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8-1. Не является </w:t>
      </w:r>
      <w:r w:rsidR="0086616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поставками,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облагаемым</w:t>
      </w:r>
      <w:r w:rsidR="0086616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налогом на добавленную стоимость:</w:t>
      </w:r>
    </w:p>
    <w:p w14:paraId="16334056" w14:textId="64E317C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получение администрацией Центра бюджетных средств в виде целевого перечисления в соответствии с бюджетным законодательством </w:t>
      </w:r>
      <w:r w:rsidR="0043605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37F37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получение органами Центра от администрации Центра денег, полученных в виде целевого перечисления из бюджета.</w:t>
      </w:r>
    </w:p>
    <w:p w14:paraId="4884F0DB" w14:textId="318D953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8-2. Услуги </w:t>
      </w:r>
      <w:r w:rsidR="0043605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предусмотренные пунктом 3 настоящей статьи, освобождаются от налога на добавленную стоимость.</w:t>
      </w:r>
    </w:p>
    <w:p w14:paraId="2F18D15C" w14:textId="0921A61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8-3. Выполненные работы, оказанные услуги нерезидентом на возмездной основе, местом реализации которых признается </w:t>
      </w:r>
      <w:r w:rsidR="0043605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 Республика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являются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поставкой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и услуг от нерезидента, если работы выполнены и услуги оказаны органам Центра и (или) их организациям.</w:t>
      </w:r>
    </w:p>
    <w:p w14:paraId="66247B0E" w14:textId="59B7022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Налоговое администрирование и взаимодействие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налогового органа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органами и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по вопросам налогообложения органов и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определяются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актом Центра, принятым после согласования с Кабинетом Министров Кыргызской Республики.</w:t>
      </w:r>
    </w:p>
    <w:p w14:paraId="2091B09D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t_7"/>
      <w:bookmarkEnd w:id="6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7. Визовый режим иностранцев и лиц без гражданства</w:t>
      </w:r>
    </w:p>
    <w:p w14:paraId="1031396D" w14:textId="672D5AD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Иностранцы и лица без гражданства, прибывающие на территорию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деятельности в Центре, получают въездную визу в загранучреждениях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либо по прибытии в международные аэропорты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4B74BB87" w14:textId="2E14B03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Иностранцы и лица без гражданства, являющиеся работниками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органов Центра, и члены их семей получают въездную визу сроком действия до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14:paraId="584AF4F8" w14:textId="7D52EC5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Продление срока действия виз лицам, указанным в пунктах 1 и 2 настоящей статьи, по ходатайству администрации Центра может осуществляться без выезда за пределы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в соответствии с законодательством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4EA4C082" w14:textId="02F3142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Условия и порядок въезда в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Кыргызскую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Республику и выезда из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иностранцев и лиц без гражданства, прибывающих в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Кыргызскую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Республику для осуществления деятельности в Центре, определяются органами Центра по согласованию с соответствующими государственными органами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65A086A9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t_8"/>
      <w:bookmarkEnd w:id="7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8. Привлечение иностранной рабочей силы</w:t>
      </w:r>
    </w:p>
    <w:p w14:paraId="5A5AFDC6" w14:textId="00ED6E3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1057A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органы Центра вправе привлекать для осуществления деятельности в Центре иностранцев и лиц без гражданства без получения на то разрешения.</w:t>
      </w:r>
    </w:p>
    <w:p w14:paraId="6FC682D9" w14:textId="4A58E44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Привлекаемые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резидентами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органами Центра иностранцы и лица без гражданства освобождены от обязанности получения разрешения на трудоустройство в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Республике.</w:t>
      </w:r>
    </w:p>
    <w:p w14:paraId="2D96AA95" w14:textId="14D75712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Резиденты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органы Центра обязаны иметь в наличии и хранить по каждому привлеченному работнику документы, подтверждающие их высокую квалификацию, а привлеченный иностранец и лицо без гражданства обязаны представить их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резиденту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органу Центра.</w:t>
      </w:r>
    </w:p>
    <w:p w14:paraId="081AD16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подтверждающих высокую квалификацию иностранца и лица без гражданства, определяется Комитетом Центра по регулированию финансовых услуг.</w:t>
      </w:r>
    </w:p>
    <w:p w14:paraId="07E00389" w14:textId="11A4FB8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Администрация Центра ведет учет привлеченной </w:t>
      </w:r>
      <w:r w:rsidR="00DA3B6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резидентами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органами Центра иностранной рабочей силы. Сведения о привлеченных иностранцах и лицах без гражданства администрацией Центра представляются в уполномоченный орган по вопросам миграции населения. Состав сведений, представляемых уполномоченному органу по вопросам миграции населения, периодичность и порядок их предоставления определяются</w:t>
      </w:r>
      <w:r w:rsidR="00DA3B6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Кабинетом Министров 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F44B34" w14:textId="26538DB3" w:rsidR="005B1C55" w:rsidRPr="002F0E96" w:rsidRDefault="00DA3B61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органы Центра представляют сведения о привлеченных иностранцах и лицах без гражданства в администрацию Центра в соответствии с актами Центра.</w:t>
      </w:r>
    </w:p>
    <w:p w14:paraId="31F5D8B7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t_9"/>
      <w:bookmarkEnd w:id="8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9. Органы Центра</w:t>
      </w:r>
    </w:p>
    <w:p w14:paraId="3F87C19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Центра являются:</w:t>
      </w:r>
    </w:p>
    <w:p w14:paraId="561B9BC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Совет по управлению Центром;</w:t>
      </w:r>
    </w:p>
    <w:p w14:paraId="6737CC1F" w14:textId="7875163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 Центра;</w:t>
      </w:r>
    </w:p>
    <w:p w14:paraId="629EB1E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Комитет Центра по регулированию финансовых услуг;</w:t>
      </w:r>
    </w:p>
    <w:p w14:paraId="7D1ADECC" w14:textId="66BB69F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уд Центра;</w:t>
      </w:r>
    </w:p>
    <w:p w14:paraId="0AE2450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Международный арбитражный центр.</w:t>
      </w:r>
    </w:p>
    <w:p w14:paraId="257FD0D3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Органы Центра в пределах предоставленных им настоящим Конституционным законом и актами Центра полномочий независимы в своей деятельности.</w:t>
      </w:r>
    </w:p>
    <w:p w14:paraId="337B04F9" w14:textId="71ADAF9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Организация и порядок проведения контроля и надзора за деятельностью </w:t>
      </w:r>
      <w:r w:rsidR="00B91FE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определяются настоящим Конституционным законом и актами Центра.</w:t>
      </w:r>
    </w:p>
    <w:p w14:paraId="23C7CCF2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t_10"/>
      <w:bookmarkEnd w:id="9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10. Совет по управлению Центром</w:t>
      </w:r>
    </w:p>
    <w:p w14:paraId="430E1C88" w14:textId="4C9FC87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Совет по управлению Центром (далее - Совет) является постоянно действующим коллегиальным органом, возглавляемым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 Совета</w:t>
      </w:r>
      <w:r w:rsidR="00EB0DD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назначаем</w:t>
      </w:r>
      <w:r w:rsidR="00EB0DD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Президентом </w:t>
      </w:r>
      <w:r w:rsidR="003E7A7C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69653A" w14:textId="28DB72F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Основными задачами Совета являются определение стратегических направлений развития Центра и содействие в создании благоприятных условий для формирования международного центра финансовых услуг.</w:t>
      </w:r>
    </w:p>
    <w:p w14:paraId="595D110D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Совет имеет следующие полномочия:</w:t>
      </w:r>
    </w:p>
    <w:p w14:paraId="6263F54A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определяет стратегию развития Центра;</w:t>
      </w:r>
    </w:p>
    <w:p w14:paraId="2FC6025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утверждает годовой отчет о деятельности Центра;</w:t>
      </w:r>
    </w:p>
    <w:p w14:paraId="5A553B2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принимает акты Центра в виде постановлений по вопросам, отнесенным настоящим Конституционным законом к его компетенции, в пределах, предусмотренных пунктом 3 статьи 4 настоящего Конституционного закона;</w:t>
      </w:r>
    </w:p>
    <w:p w14:paraId="12CBBFD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определяет структуру органов Центра;</w:t>
      </w:r>
    </w:p>
    <w:p w14:paraId="2D8C093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назначает руководство Комитета Центра по регулированию финансовых услуг;</w:t>
      </w:r>
    </w:p>
    <w:p w14:paraId="704AD9A6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принимает решения о создании иных органов для цели Центра, определении их формы, компетенции и функций, а также их упразднении или реорганизации;</w:t>
      </w:r>
    </w:p>
    <w:p w14:paraId="028C9E82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имеет иные полномочия, определяемые положением о Совете.</w:t>
      </w:r>
    </w:p>
    <w:p w14:paraId="67A99599" w14:textId="6A17710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Положение о Совете и его состав утверждаются Президентом </w:t>
      </w:r>
      <w:r w:rsidR="00EB0DD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163683" w14:textId="537D3FC8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t_10_1"/>
      <w:bookmarkStart w:id="11" w:name="st_11"/>
      <w:bookmarkEnd w:id="10"/>
      <w:bookmarkEnd w:id="11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11. Администрация Центра</w:t>
      </w:r>
    </w:p>
    <w:p w14:paraId="7E3620C5" w14:textId="48E11558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Администраци</w:t>
      </w:r>
      <w:r w:rsidR="00FA25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обеспечива</w:t>
      </w:r>
      <w:r w:rsidR="00FA25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для деятельности органов, их организаций и 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также их работников и представля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интересы в пределах своей компетенции.</w:t>
      </w:r>
    </w:p>
    <w:p w14:paraId="7D9415F5" w14:textId="624B4C32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Администрация Центра имеет собственный бюджет, формируемый из средств республиканского бюджета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сборов и платежей, вносимых 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а также иных не запрещенных актами Центра источников.</w:t>
      </w:r>
    </w:p>
    <w:p w14:paraId="351B4387" w14:textId="745E579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Центра вправе создавать резервы</w:t>
      </w:r>
      <w:r w:rsidR="009155B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условия создания резервов, а также их использования определяются актами Центра.</w:t>
      </w:r>
    </w:p>
    <w:p w14:paraId="71FA5EB1" w14:textId="6C937749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-1. Целевое перечисление, полученное администрацией Центра из бюджета в соответствии с пунктом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в том числе в случае образования экономии данных бюджетных средств, используется для целей приобретения долгосрочных активов, обеспечения и финансирования деятельности органов Центра и их организаций.</w:t>
      </w:r>
    </w:p>
    <w:p w14:paraId="2D0FA589" w14:textId="67BF4E4B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Органом управления администрации Центра является совет директоров. Руководство текущей деятельностью администрации Центра осуществляет правление, возглавляемое председателем.</w:t>
      </w:r>
    </w:p>
    <w:p w14:paraId="4C4E4EB6" w14:textId="333EFF7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</w:t>
      </w:r>
      <w:r w:rsidR="00AF71B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управления администрации 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избрания и срок полномочий, а также порядок определения размера вознаграждения </w:t>
      </w:r>
      <w:r w:rsidR="00A23E1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 определяются Советом.</w:t>
      </w:r>
    </w:p>
    <w:p w14:paraId="732E831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Администрация Центра имеет следующие полномочия:</w:t>
      </w:r>
    </w:p>
    <w:p w14:paraId="5A67130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согласованию с Комитетом Центра по регулированию финансовых услуг вносит предложения Совету по определению стратегии развития Центра, за исключением регулирования финансовых услуг и связанной с ними деятельности в Центре;</w:t>
      </w:r>
    </w:p>
    <w:p w14:paraId="3F526E2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отчитывается перед Советом о реализации утвержденной стратегии развития Центра и представляет Совету на утверждение годовой отчет о деятельности Центра;</w:t>
      </w:r>
    </w:p>
    <w:p w14:paraId="5859A4BD" w14:textId="5B941742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принимает меры в отношении </w:t>
      </w:r>
      <w:r w:rsidR="00A23E1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по основаниям и в порядке, определяемым Советом;</w:t>
      </w:r>
    </w:p>
    <w:p w14:paraId="0211D230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разрабатывает проекты постановлений Совета, согласовывает их с Комитетом Центра по регулированию финансовых услуг, выносит их на публичное обсуждение и представляет для принятия Совету;</w:t>
      </w:r>
    </w:p>
    <w:p w14:paraId="00B921A8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принимает акты в виде регулятивных положений по вопросам, не относящимся к сфере регулирования финансовых услуг и связанной с ними деятельности в Центре;</w:t>
      </w:r>
    </w:p>
    <w:p w14:paraId="594CCF92" w14:textId="5CF0901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подготавливает годовой и среднесрочный бюджеты Центра</w:t>
      </w:r>
      <w:r w:rsidR="00A23E1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утверждения Советом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2C404F3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вносит предложения Совету по созданию вспомогательных и иных органов, необходимых для целей Центра, их упразднению или реорганизации;</w:t>
      </w:r>
    </w:p>
    <w:p w14:paraId="64FEC11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8) устанавливает и обеспечивает развитие связей с другими международными и региональными финансовыми центрами, институтами развития и другими организациями для достижения цели Центра и организации его операций, в связи с чем заключает любые соглашения, договоры, контракты, за исключением относящихся к полномочиям других органов Центра;</w:t>
      </w:r>
    </w:p>
    <w:p w14:paraId="1C431921" w14:textId="559FF4A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оказывает содействие в получении виз работниками </w:t>
      </w:r>
      <w:r w:rsidR="009443CC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органов Центра и привлечении </w:t>
      </w:r>
      <w:r w:rsidR="009443CC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рабочей силы;</w:t>
      </w:r>
    </w:p>
    <w:p w14:paraId="5527C52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имеет иные полномочия, определяемые постановлениями Совета.</w:t>
      </w:r>
    </w:p>
    <w:p w14:paraId="71C44668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st_12"/>
      <w:bookmarkEnd w:id="12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12. Комитет Центра по регулированию финансовых услуг</w:t>
      </w:r>
    </w:p>
    <w:p w14:paraId="11CDF5AD" w14:textId="3872872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Комитет Центра по регулированию финансовых услуг является </w:t>
      </w:r>
      <w:r w:rsidR="00F602A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 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осуществляющим регулирование финансовых услуг и связанной с ними деятельности в Центре.</w:t>
      </w:r>
    </w:p>
    <w:p w14:paraId="2556A4EC" w14:textId="6926995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Комитет имеет собственный бюджет, формируемый из средств </w:t>
      </w:r>
      <w:r w:rsidR="00F602A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сборов и платежей, вносимых </w:t>
      </w:r>
      <w:r w:rsidR="00A07A5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Центра.</w:t>
      </w:r>
    </w:p>
    <w:p w14:paraId="0801B89F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2-1. Целевое перечисление, полученное Комитетом из бюджета через администрацию Центра в соответствии с пунктом 2 настоящей статьи, используется для целей обеспечения и финансирования деятельности Комитета.</w:t>
      </w:r>
    </w:p>
    <w:p w14:paraId="451458C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Комитет Центра по регулированию финансовых услуг:</w:t>
      </w:r>
    </w:p>
    <w:p w14:paraId="389F43F4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разрабатывает проекты актов органов Центра, касающиеся регулирования финансовых услуг и связанной с ними деятельности в Центре, выносит их на публичное обсуждение и представляет для принятия органу, ответственному за принятие соответствующих актов Центра;</w:t>
      </w:r>
    </w:p>
    <w:p w14:paraId="50FECA2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принимает акты в виде регулятивных положений по вопросам, относящимся к сфере регулирования финансовых услуг и связанной с ними деятельности в Центре;</w:t>
      </w:r>
    </w:p>
    <w:p w14:paraId="599ECE5A" w14:textId="6B8DE05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осуществляет регистрацию, аккредитацию и лицензирование </w:t>
      </w:r>
      <w:r w:rsidR="00370F1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3C5F40C4" w14:textId="61A52D6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ведет реестр </w:t>
      </w:r>
      <w:r w:rsidR="00370F1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2D447286" w14:textId="592991D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осуществляет контроль и надзор за деятельностью </w:t>
      </w:r>
      <w:r w:rsidR="00370F1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Центра, принимает в отношении них меры;</w:t>
      </w:r>
    </w:p>
    <w:p w14:paraId="35EA57E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имеет иные полномочия, определяемые постановлениями Совета.</w:t>
      </w:r>
    </w:p>
    <w:p w14:paraId="7A3BB905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st_13"/>
      <w:bookmarkEnd w:id="13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13. Суд Центра</w:t>
      </w:r>
    </w:p>
    <w:p w14:paraId="6035EF2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Судебное рассмотрение споров, предусмотренных пунктом 4 настоящей статьи, осуществляется только судом Центра, который имеет своей целью защиту прав, свобод и законных интересов сторон, обеспечение исполнения действующего права Центра.</w:t>
      </w:r>
    </w:p>
    <w:p w14:paraId="10255CA7" w14:textId="17D029E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Суд Центра независим в своей деятельности и не входит в судебную систему </w:t>
      </w:r>
      <w:r w:rsidR="00FF47C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03B34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Суд Центра состоит из двух инстанций: суд первой инстанции и апелляционный суд.</w:t>
      </w:r>
    </w:p>
    <w:p w14:paraId="7ACBE6C5" w14:textId="31073D7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3-1. Председатель и судьи суда Центра назначаются и освобождаются Президентом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рекомендации </w:t>
      </w:r>
      <w:r w:rsidR="00440F02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Председателя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610C33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Суд Центра не осуществляет уголовное и административное судопроизводство и обладает исключительной юрисдикцией в отношении:</w:t>
      </w:r>
    </w:p>
    <w:p w14:paraId="551DEB73" w14:textId="27A9F15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рассмотрения и разрешения споров, возникающих между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органами Центра и (или) их иностранными работниками;</w:t>
      </w:r>
    </w:p>
    <w:p w14:paraId="77DE7C68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рассмотрения и разрешения споров, касающихся любой операции, осуществленной в Центре и подчиненной праву Центра;</w:t>
      </w:r>
    </w:p>
    <w:p w14:paraId="2D57959F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рассмотрения и разрешения споров, переданных суду Центра по соглашению сторон.</w:t>
      </w:r>
    </w:p>
    <w:p w14:paraId="1413C7B6" w14:textId="77DF36B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Суд Центра в своей деятельности руководствуется постановлением Совета "О суде Международного финансового центра "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Бишкек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", которое должно быть основано на процессуальных принципах и нормах Англии и Уэльса и (или) стандартах ведущих мировых финансовых центров.</w:t>
      </w:r>
    </w:p>
    <w:p w14:paraId="55E14784" w14:textId="37FA013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Совета "О суде Международного финансового центра "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Бишкек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" определяются состав суда, порядок назначения и освобождения должностных лиц суда от должности, квалификационные требования к судьям и должностным лицам суда и другие вопросы, касающиеся функционирования суда Центра.</w:t>
      </w:r>
    </w:p>
    <w:p w14:paraId="3E8167D9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Суд Центра при разрешении споров руководствуется действующим правом Центра, а также может учитывать вступившие в законную силу решения суда Центра по конкретным спорам и вступившие в силу решения судов других юрисдикций общего права.</w:t>
      </w:r>
    </w:p>
    <w:p w14:paraId="0579C1F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Решения апелляционного суда Центра являются окончательными, не подлежат обжалованию и обязательны для всех физических и юридических лиц.</w:t>
      </w:r>
    </w:p>
    <w:p w14:paraId="2B128A7A" w14:textId="113561F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Исполнение решений суда Центра в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том же порядке и на тех же условиях, что и исполнение судебных актов судов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Республики. При этом должен быть обеспечен перевод решений суда Центра на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 в порядке, определенном актами Центра.</w:t>
      </w:r>
    </w:p>
    <w:p w14:paraId="01574630" w14:textId="2F3D427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Исполнение решений судов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</w:t>
      </w:r>
      <w:r w:rsidR="006B5A4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осуществляется в соответствии с законодательством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2C4714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Суд Центра обладает исключительной компетенцией по толкованию норм актов Центра.</w:t>
      </w:r>
    </w:p>
    <w:p w14:paraId="19AF811E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st_14"/>
      <w:bookmarkEnd w:id="14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14. Международный арбитражный центр</w:t>
      </w:r>
    </w:p>
    <w:p w14:paraId="7CF91960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Международный арбитражный центр рассматривает споры в случае наличия между сторонами арбитражного соглашения.</w:t>
      </w:r>
    </w:p>
    <w:p w14:paraId="7B4F664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Международный арбитражный центр формируется и функционирует в соответствии с постановлением Совета "О Международном арбитражном центре".</w:t>
      </w:r>
    </w:p>
    <w:p w14:paraId="3013B7B1" w14:textId="495004C6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Признание и исполнение решений Международного арбитражного центра в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в том же порядке и на тех же условиях, что и признание, и исполнение арбитражных решений, вынесенных арбитражами в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Республике. При этом должен быть обеспечен перевод решений Международного арбитражного центра на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 в порядке, определенном актами Центра.</w:t>
      </w:r>
    </w:p>
    <w:p w14:paraId="7F7ACB8D" w14:textId="51F018C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Признание и исполнение решений арбитражей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осуществляются в соответствии с законодательством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24DFE0A7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st_15"/>
      <w:bookmarkEnd w:id="15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15. Язык Центра</w:t>
      </w:r>
    </w:p>
    <w:p w14:paraId="3BBA2708" w14:textId="3815182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Официальным языком Центра является английский язык, используемый во всех регулируемых Центром сферах общественных отношений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Центра.</w:t>
      </w:r>
    </w:p>
    <w:p w14:paraId="6F7838DE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st_16"/>
      <w:bookmarkEnd w:id="16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16. Язык актов Центра</w:t>
      </w:r>
    </w:p>
    <w:p w14:paraId="1D125022" w14:textId="77777777" w:rsidR="001B593A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</w:p>
    <w:p w14:paraId="1FA309C1" w14:textId="77777777" w:rsidR="001B593A" w:rsidRPr="002F0E96" w:rsidRDefault="001B593A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2A8A1E" w14:textId="6298EC0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разрабатываются и принимаются на английском языке. Допускается перевод актов Центра на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язык. Официальный перевод таких актов осуществляет Центр.</w:t>
      </w:r>
    </w:p>
    <w:p w14:paraId="65018946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7" w:name="st_17"/>
      <w:bookmarkEnd w:id="17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17. Язык ведения документации</w:t>
      </w:r>
    </w:p>
    <w:p w14:paraId="06FC1D52" w14:textId="5551BBE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учетно-статистической, финансовой, технической и иной документации </w:t>
      </w:r>
      <w:r w:rsidR="00FD604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осуществляется на английском языке.</w:t>
      </w:r>
    </w:p>
    <w:p w14:paraId="10FD92EE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st_18"/>
      <w:bookmarkEnd w:id="18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18. Язык ответов на обращения физических и юридических лиц</w:t>
      </w:r>
    </w:p>
    <w:p w14:paraId="6AFA7A84" w14:textId="30D8CA7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органов Центра на обращения физических и юридических лиц, в том числе прилагаемые к ним документы, излагаются на английском языке или языке обращения при условии, что языком обращения является </w:t>
      </w:r>
      <w:r w:rsidR="00FD604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язык.</w:t>
      </w:r>
    </w:p>
    <w:p w14:paraId="263B13CA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9" w:name="st_19"/>
      <w:bookmarkEnd w:id="19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19. Язык судопроизводства</w:t>
      </w:r>
    </w:p>
    <w:p w14:paraId="4372ED59" w14:textId="443B6C5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Судопроизводство в Центре ведется на английском языке, по заявлению сторон с переводом на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язык.</w:t>
      </w:r>
    </w:p>
    <w:p w14:paraId="2B083551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st_20"/>
      <w:bookmarkEnd w:id="20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20. Язык сделок</w:t>
      </w:r>
    </w:p>
    <w:p w14:paraId="74F230ED" w14:textId="19BBA8C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Все сделки </w:t>
      </w:r>
      <w:r w:rsidR="002F748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совершаемые в письменной форме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излагаются на английском языке, если иное не определено соглашением сторон.</w:t>
      </w:r>
    </w:p>
    <w:p w14:paraId="0A4BDF66" w14:textId="0840E9C2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Сделки, в которых одной из сторон является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совершаемые в письменной форме, излагаются на английском либо на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русском языках.</w:t>
      </w:r>
    </w:p>
    <w:p w14:paraId="1BC603BB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st_21"/>
      <w:bookmarkEnd w:id="21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21. Переходные положения</w:t>
      </w:r>
    </w:p>
    <w:p w14:paraId="1689CED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Центра, предусмотренные статьей 3, пунктом 2 статьи 4, пунктом 3 статьи 5, статьей 6, пунктом 4 статьи 7, статьей 8, пунктом 3 статьи 9, пунктом 3 статьи 11, пунктом 5 статьи 13 и пунктом 2 статьи 14 настоящего Конституционного закона, должны быть разработаны и приняты органами Центра в течение двух лет со дня введения в действие настоящего Конституционного закона.</w:t>
      </w:r>
    </w:p>
    <w:p w14:paraId="3FD0C088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2" w:name="st_22"/>
      <w:bookmarkEnd w:id="22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22. Порядок введения в действие настоящего Конституционного закона</w:t>
      </w:r>
    </w:p>
    <w:p w14:paraId="4677049C" w14:textId="39E57D3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Конституционный закон вводится в действие по истечении </w:t>
      </w:r>
      <w:r w:rsidR="00CC2A72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после дня его первого официального опубликования.</w:t>
      </w:r>
    </w:p>
    <w:p w14:paraId="082008AD" w14:textId="0D3440D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5B1C55" w:rsidRPr="002F0E96" w14:paraId="0E7194B5" w14:textId="77777777" w:rsidTr="005B1C55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FF9852D" w14:textId="4E3E960A" w:rsidR="005B1C55" w:rsidRPr="002F0E96" w:rsidRDefault="005B1C55" w:rsidP="005B1C5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Президент </w:t>
            </w:r>
            <w:r w:rsidR="00CC2A72"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</w:t>
            </w: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Республики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6EF42" w14:textId="77777777" w:rsidR="005B1C55" w:rsidRPr="002F0E96" w:rsidRDefault="005B1C55" w:rsidP="005B1C5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57DA3" w14:textId="7B2572A4" w:rsidR="005B1C55" w:rsidRPr="002F0E96" w:rsidRDefault="00CC2A72" w:rsidP="005B1C5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С.Н. </w:t>
            </w:r>
            <w:proofErr w:type="spellStart"/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Жапаров</w:t>
            </w:r>
            <w:proofErr w:type="spellEnd"/>
          </w:p>
        </w:tc>
      </w:tr>
    </w:tbl>
    <w:p w14:paraId="3662A9F6" w14:textId="2D7F718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F23C7" w14:textId="77777777" w:rsidR="005B1C55" w:rsidRPr="002F0E96" w:rsidRDefault="005B1C55" w:rsidP="005B1C55">
      <w:pPr>
        <w:rPr>
          <w:rFonts w:ascii="Times New Roman" w:hAnsi="Times New Roman" w:cs="Times New Roman"/>
          <w:sz w:val="24"/>
          <w:szCs w:val="24"/>
        </w:rPr>
      </w:pPr>
    </w:p>
    <w:sectPr w:rsidR="005B1C55" w:rsidRPr="002F0E9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0D5A9" w14:textId="77777777" w:rsidR="002278C1" w:rsidRDefault="002278C1" w:rsidP="00745D35">
      <w:pPr>
        <w:spacing w:after="0" w:line="240" w:lineRule="auto"/>
      </w:pPr>
      <w:r>
        <w:separator/>
      </w:r>
    </w:p>
  </w:endnote>
  <w:endnote w:type="continuationSeparator" w:id="0">
    <w:p w14:paraId="118D4B7E" w14:textId="77777777" w:rsidR="002278C1" w:rsidRDefault="002278C1" w:rsidP="0074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DA34" w14:textId="701BE952" w:rsidR="00745D35" w:rsidRPr="00745D35" w:rsidRDefault="00745D35" w:rsidP="00745D35">
    <w:pPr>
      <w:pStyle w:val="ae"/>
      <w:spacing w:line="276" w:lineRule="auto"/>
      <w:jc w:val="right"/>
      <w:rPr>
        <w:rFonts w:ascii="Times New Roman" w:hAnsi="Times New Roman" w:cs="Times New Roman"/>
        <w:sz w:val="20"/>
        <w:szCs w:val="20"/>
      </w:rPr>
    </w:pPr>
    <w:r w:rsidRPr="00745D35">
      <w:rPr>
        <w:rFonts w:ascii="Times New Roman" w:hAnsi="Times New Roman" w:cs="Times New Roman"/>
        <w:sz w:val="20"/>
        <w:szCs w:val="20"/>
      </w:rPr>
      <w:t xml:space="preserve">Министр экономики и коммерции Кыргызской Республики _______________ </w:t>
    </w:r>
    <w:proofErr w:type="spellStart"/>
    <w:r w:rsidRPr="00745D35">
      <w:rPr>
        <w:rFonts w:ascii="Times New Roman" w:hAnsi="Times New Roman" w:cs="Times New Roman"/>
        <w:sz w:val="20"/>
        <w:szCs w:val="20"/>
      </w:rPr>
      <w:t>Д.Дж</w:t>
    </w:r>
    <w:proofErr w:type="spellEnd"/>
    <w:r w:rsidRPr="00745D35">
      <w:rPr>
        <w:rFonts w:ascii="Times New Roman" w:hAnsi="Times New Roman" w:cs="Times New Roman"/>
        <w:sz w:val="20"/>
        <w:szCs w:val="20"/>
      </w:rPr>
      <w:t xml:space="preserve">. </w:t>
    </w:r>
    <w:proofErr w:type="spellStart"/>
    <w:r w:rsidRPr="00745D35">
      <w:rPr>
        <w:rFonts w:ascii="Times New Roman" w:hAnsi="Times New Roman" w:cs="Times New Roman"/>
        <w:sz w:val="20"/>
        <w:szCs w:val="20"/>
      </w:rPr>
      <w:t>Амангельдиев</w:t>
    </w:r>
    <w:proofErr w:type="spellEnd"/>
  </w:p>
  <w:p w14:paraId="7779D41B" w14:textId="77777777" w:rsidR="00745D35" w:rsidRPr="00745D35" w:rsidRDefault="00745D35" w:rsidP="00745D35">
    <w:pPr>
      <w:pStyle w:val="ae"/>
      <w:spacing w:line="276" w:lineRule="auto"/>
      <w:jc w:val="right"/>
      <w:rPr>
        <w:rFonts w:ascii="Times New Roman" w:hAnsi="Times New Roman" w:cs="Times New Roman"/>
        <w:sz w:val="20"/>
        <w:szCs w:val="20"/>
      </w:rPr>
    </w:pPr>
    <w:r w:rsidRPr="00745D35">
      <w:rPr>
        <w:rFonts w:ascii="Times New Roman" w:hAnsi="Times New Roman" w:cs="Times New Roman"/>
        <w:sz w:val="20"/>
        <w:szCs w:val="20"/>
      </w:rPr>
      <w:t>«_____» _______________2021г.</w:t>
    </w:r>
  </w:p>
  <w:p w14:paraId="17CAFA22" w14:textId="77777777" w:rsidR="00745D35" w:rsidRPr="00745D35" w:rsidRDefault="00745D35" w:rsidP="00745D35">
    <w:pPr>
      <w:pStyle w:val="ae"/>
      <w:spacing w:line="276" w:lineRule="auto"/>
      <w:jc w:val="right"/>
      <w:rPr>
        <w:rFonts w:ascii="Times New Roman" w:hAnsi="Times New Roman" w:cs="Times New Roman"/>
        <w:sz w:val="20"/>
        <w:szCs w:val="20"/>
      </w:rPr>
    </w:pPr>
    <w:r w:rsidRPr="00745D35">
      <w:rPr>
        <w:rFonts w:ascii="Times New Roman" w:hAnsi="Times New Roman" w:cs="Times New Roman"/>
        <w:sz w:val="20"/>
        <w:szCs w:val="20"/>
      </w:rPr>
      <w:t xml:space="preserve">Начальник управления правовой поддержки и экспертизы_______________ </w:t>
    </w:r>
  </w:p>
  <w:p w14:paraId="219E8045" w14:textId="60EABA99" w:rsidR="00745D35" w:rsidRPr="00745D35" w:rsidRDefault="00745D35" w:rsidP="00745D35">
    <w:pPr>
      <w:pStyle w:val="ae"/>
      <w:spacing w:line="276" w:lineRule="auto"/>
      <w:jc w:val="right"/>
      <w:rPr>
        <w:rFonts w:ascii="Times New Roman" w:hAnsi="Times New Roman" w:cs="Times New Roman"/>
        <w:sz w:val="20"/>
        <w:szCs w:val="20"/>
      </w:rPr>
    </w:pPr>
    <w:r w:rsidRPr="00745D35">
      <w:rPr>
        <w:rFonts w:ascii="Times New Roman" w:hAnsi="Times New Roman" w:cs="Times New Roman"/>
        <w:sz w:val="20"/>
        <w:szCs w:val="20"/>
      </w:rPr>
      <w:t>«______» _____________2021г.1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4764C" w14:textId="77777777" w:rsidR="002278C1" w:rsidRDefault="002278C1" w:rsidP="00745D35">
      <w:pPr>
        <w:spacing w:after="0" w:line="240" w:lineRule="auto"/>
      </w:pPr>
      <w:r>
        <w:separator/>
      </w:r>
    </w:p>
  </w:footnote>
  <w:footnote w:type="continuationSeparator" w:id="0">
    <w:p w14:paraId="1FB3E3CF" w14:textId="77777777" w:rsidR="002278C1" w:rsidRDefault="002278C1" w:rsidP="0074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7750C"/>
    <w:multiLevelType w:val="hybridMultilevel"/>
    <w:tmpl w:val="946EA4B6"/>
    <w:lvl w:ilvl="0" w:tplc="4A6A35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55"/>
    <w:rsid w:val="00036DFF"/>
    <w:rsid w:val="000D2A3E"/>
    <w:rsid w:val="000F2CB7"/>
    <w:rsid w:val="001142B7"/>
    <w:rsid w:val="00117804"/>
    <w:rsid w:val="00130D66"/>
    <w:rsid w:val="001517D8"/>
    <w:rsid w:val="00176905"/>
    <w:rsid w:val="001B593A"/>
    <w:rsid w:val="001C3F4E"/>
    <w:rsid w:val="001C6E09"/>
    <w:rsid w:val="001F75C9"/>
    <w:rsid w:val="002138E0"/>
    <w:rsid w:val="002278C1"/>
    <w:rsid w:val="002C37EE"/>
    <w:rsid w:val="002F0E96"/>
    <w:rsid w:val="002F1846"/>
    <w:rsid w:val="002F748D"/>
    <w:rsid w:val="00312AF5"/>
    <w:rsid w:val="003164E9"/>
    <w:rsid w:val="003204A4"/>
    <w:rsid w:val="00370F17"/>
    <w:rsid w:val="003750CE"/>
    <w:rsid w:val="003E7A7C"/>
    <w:rsid w:val="003E7B42"/>
    <w:rsid w:val="003F28BA"/>
    <w:rsid w:val="0040514F"/>
    <w:rsid w:val="00436050"/>
    <w:rsid w:val="00440F02"/>
    <w:rsid w:val="00496275"/>
    <w:rsid w:val="004A6961"/>
    <w:rsid w:val="00502F9B"/>
    <w:rsid w:val="00526FA9"/>
    <w:rsid w:val="005556CD"/>
    <w:rsid w:val="00593DFB"/>
    <w:rsid w:val="005B1C55"/>
    <w:rsid w:val="005B5EC5"/>
    <w:rsid w:val="005E54F8"/>
    <w:rsid w:val="00676518"/>
    <w:rsid w:val="00681936"/>
    <w:rsid w:val="006A6B9C"/>
    <w:rsid w:val="006B2DD1"/>
    <w:rsid w:val="006B5A40"/>
    <w:rsid w:val="006E4E6B"/>
    <w:rsid w:val="00745D35"/>
    <w:rsid w:val="00754E90"/>
    <w:rsid w:val="007554AD"/>
    <w:rsid w:val="00791902"/>
    <w:rsid w:val="007A09FE"/>
    <w:rsid w:val="007B746B"/>
    <w:rsid w:val="00806FD0"/>
    <w:rsid w:val="00850BF1"/>
    <w:rsid w:val="0086616E"/>
    <w:rsid w:val="008D4148"/>
    <w:rsid w:val="009155B4"/>
    <w:rsid w:val="009443CC"/>
    <w:rsid w:val="0099268D"/>
    <w:rsid w:val="009A3483"/>
    <w:rsid w:val="009C64AA"/>
    <w:rsid w:val="009E6CB9"/>
    <w:rsid w:val="00A07A54"/>
    <w:rsid w:val="00A23E1B"/>
    <w:rsid w:val="00A3306D"/>
    <w:rsid w:val="00AA4A47"/>
    <w:rsid w:val="00AF71BF"/>
    <w:rsid w:val="00B4791F"/>
    <w:rsid w:val="00B9187E"/>
    <w:rsid w:val="00B91FE8"/>
    <w:rsid w:val="00BB62DE"/>
    <w:rsid w:val="00CC2A72"/>
    <w:rsid w:val="00CC7693"/>
    <w:rsid w:val="00CD003D"/>
    <w:rsid w:val="00CE45A0"/>
    <w:rsid w:val="00D35E0F"/>
    <w:rsid w:val="00DA3B61"/>
    <w:rsid w:val="00DB3E63"/>
    <w:rsid w:val="00E1057A"/>
    <w:rsid w:val="00E424DC"/>
    <w:rsid w:val="00E52294"/>
    <w:rsid w:val="00EB0DD8"/>
    <w:rsid w:val="00EC01A7"/>
    <w:rsid w:val="00EE2056"/>
    <w:rsid w:val="00F44B06"/>
    <w:rsid w:val="00F602AF"/>
    <w:rsid w:val="00F7370F"/>
    <w:rsid w:val="00F96853"/>
    <w:rsid w:val="00FA250F"/>
    <w:rsid w:val="00FB6E74"/>
    <w:rsid w:val="00FC2B7F"/>
    <w:rsid w:val="00FD6044"/>
    <w:rsid w:val="00FF47C4"/>
    <w:rsid w:val="00F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79C5"/>
  <w15:docId w15:val="{98AB5830-F688-407B-A84D-29666EA1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B1C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B1C5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B1C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B1C55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B1C5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B1C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B1C5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Revision"/>
    <w:hidden/>
    <w:uiPriority w:val="99"/>
    <w:semiHidden/>
    <w:rsid w:val="00F44B06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CC769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C769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C769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C769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C769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C7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769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556CD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4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5D35"/>
  </w:style>
  <w:style w:type="paragraph" w:styleId="ae">
    <w:name w:val="footer"/>
    <w:basedOn w:val="a"/>
    <w:link w:val="af"/>
    <w:uiPriority w:val="99"/>
    <w:unhideWhenUsed/>
    <w:rsid w:val="0074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3817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 </cp:lastModifiedBy>
  <cp:revision>9</cp:revision>
  <dcterms:created xsi:type="dcterms:W3CDTF">2021-09-01T09:49:00Z</dcterms:created>
  <dcterms:modified xsi:type="dcterms:W3CDTF">2021-10-14T05:46:00Z</dcterms:modified>
</cp:coreProperties>
</file>